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500AE" w14:textId="72FFD797" w:rsidR="00D57AD9" w:rsidRDefault="00D57AD9" w:rsidP="00D57AD9">
      <w:pPr>
        <w:tabs>
          <w:tab w:val="left" w:pos="26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DB5045">
        <w:rPr>
          <w:bCs/>
          <w:sz w:val="28"/>
          <w:szCs w:val="28"/>
        </w:rPr>
        <w:t>NR</w:t>
      </w:r>
      <w:r w:rsidR="002373F2">
        <w:rPr>
          <w:b/>
          <w:sz w:val="28"/>
          <w:szCs w:val="28"/>
        </w:rPr>
        <w:t xml:space="preserve"> </w:t>
      </w:r>
      <w:r w:rsidR="00DB5045" w:rsidRPr="00DB5045">
        <w:rPr>
          <w:bCs/>
          <w:sz w:val="28"/>
          <w:szCs w:val="28"/>
        </w:rPr>
        <w:t>1682/19.06.2025</w:t>
      </w:r>
    </w:p>
    <w:p w14:paraId="3D9501CB" w14:textId="77777777" w:rsidR="00D57AD9" w:rsidRDefault="00D57AD9">
      <w:pPr>
        <w:jc w:val="center"/>
        <w:rPr>
          <w:b/>
          <w:sz w:val="28"/>
          <w:szCs w:val="28"/>
        </w:rPr>
      </w:pPr>
    </w:p>
    <w:p w14:paraId="3EAB3827" w14:textId="230751D7" w:rsidR="001B26CA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RAPORT DE ACTIVITATE AN ŞCOLAR 202</w:t>
      </w:r>
      <w:r w:rsidR="00AB1A1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– 202</w:t>
      </w:r>
      <w:r w:rsidR="00AB1A1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</w:p>
    <w:p w14:paraId="4996141F" w14:textId="77777777" w:rsidR="001B26CA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COMISIA PENTRU EVALUARE ŞI ASIGURARE A CALITĂŢII</w:t>
      </w:r>
    </w:p>
    <w:p w14:paraId="1D8ECEF1" w14:textId="77777777" w:rsidR="001B26CA" w:rsidRDefault="00000000">
      <w:r>
        <w:t xml:space="preserve"> </w:t>
      </w:r>
    </w:p>
    <w:p w14:paraId="0AA5B9B0" w14:textId="77777777" w:rsidR="001B26CA" w:rsidRDefault="00000000" w:rsidP="00D57AD9">
      <w:pPr>
        <w:jc w:val="both"/>
      </w:pPr>
      <w:r>
        <w:t xml:space="preserve"> </w:t>
      </w:r>
    </w:p>
    <w:p w14:paraId="12D14904" w14:textId="0CF64204" w:rsidR="001B26CA" w:rsidRDefault="00000000" w:rsidP="00D57A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Obiectivele Comisiei de Evaluare şi Asigurare a Calităţii </w:t>
      </w:r>
      <w:proofErr w:type="gramStart"/>
      <w:r>
        <w:rPr>
          <w:sz w:val="24"/>
          <w:szCs w:val="24"/>
        </w:rPr>
        <w:t>pentru  anul</w:t>
      </w:r>
      <w:proofErr w:type="gramEnd"/>
      <w:r>
        <w:rPr>
          <w:sz w:val="24"/>
          <w:szCs w:val="24"/>
        </w:rPr>
        <w:t xml:space="preserve"> şcolar 202</w:t>
      </w:r>
      <w:r w:rsidR="00AB1A15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AB1A15">
        <w:rPr>
          <w:sz w:val="24"/>
          <w:szCs w:val="24"/>
        </w:rPr>
        <w:t>5</w:t>
      </w:r>
      <w:r>
        <w:rPr>
          <w:sz w:val="24"/>
          <w:szCs w:val="24"/>
        </w:rPr>
        <w:t xml:space="preserve"> au fost următoarele: </w:t>
      </w:r>
    </w:p>
    <w:p w14:paraId="01EADB26" w14:textId="77777777" w:rsidR="001B26CA" w:rsidRDefault="00000000" w:rsidP="00D57AD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OBIECTIV FUNDAMENTAL </w:t>
      </w:r>
    </w:p>
    <w:p w14:paraId="29E5F93A" w14:textId="77777777" w:rsidR="001B26CA" w:rsidRDefault="00000000" w:rsidP="00D57A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Implementarea unui sistem de management al calităţii bazat pe o politică, o structură organizată şi o documentaţie care să permită monitorizarea, evaluarea, intervenţia preventivă şi îmbunătăţirea continuă a calităţii. </w:t>
      </w:r>
    </w:p>
    <w:p w14:paraId="7696F74B" w14:textId="77777777" w:rsidR="001B26CA" w:rsidRDefault="00000000" w:rsidP="00D57AD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OBIECTIVE GENERALE </w:t>
      </w:r>
    </w:p>
    <w:p w14:paraId="1899E532" w14:textId="77777777" w:rsidR="001B26CA" w:rsidRDefault="00000000" w:rsidP="00D57AD9">
      <w:pPr>
        <w:pStyle w:val="Listparagraf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Corelarea politicii de asigurare a calităţii în educaţie cu orientările promovate la nivel naţional,european şi mondial</w:t>
      </w:r>
    </w:p>
    <w:p w14:paraId="62FA66D5" w14:textId="77777777" w:rsidR="001B26CA" w:rsidRDefault="00000000" w:rsidP="00D57AD9">
      <w:pPr>
        <w:pStyle w:val="Listparagraf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Asigurarea predării, învăţării şi cercetării de calitate în scopul dezvoltării personale şi profesionale a elevilor</w:t>
      </w:r>
    </w:p>
    <w:p w14:paraId="3B47F802" w14:textId="77777777" w:rsidR="001B26CA" w:rsidRDefault="00000000" w:rsidP="00D57AD9">
      <w:pPr>
        <w:pStyle w:val="Listparagraf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Realizarea unui proces educativ de calitate</w:t>
      </w:r>
    </w:p>
    <w:p w14:paraId="53023D84" w14:textId="77777777" w:rsidR="001B26CA" w:rsidRDefault="00000000" w:rsidP="00D57AD9">
      <w:pPr>
        <w:pStyle w:val="Listparagraf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Dezvoltarea unei culturi a calităţii în unitatea de învăţământ atât la nivelul personalului didactic cât şi al elevilor </w:t>
      </w:r>
    </w:p>
    <w:p w14:paraId="17FED429" w14:textId="77777777" w:rsidR="001B26CA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OBIECTIVE SPECIFICE </w:t>
      </w:r>
    </w:p>
    <w:p w14:paraId="261DEF41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Îmbunătăţirea  continuă a procesului istructiv – educativ </w:t>
      </w:r>
    </w:p>
    <w:p w14:paraId="65705997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>2. Buna relaţionare a actorilor procesului educativ</w:t>
      </w:r>
    </w:p>
    <w:p w14:paraId="2229F2EA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>3. Optimizarea calităţii ofertei educaţionale realizate de unitatea şcolară şi a nivelului standardelor educaţionale atinse de elevi</w:t>
      </w:r>
    </w:p>
    <w:p w14:paraId="3E58B48E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4. Optimizarea procesului de formare continuă a cadrelor didactice </w:t>
      </w:r>
    </w:p>
    <w:p w14:paraId="6C13723E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Asigurarea distribuirii informaţiilor privind cultura calităţii </w:t>
      </w:r>
    </w:p>
    <w:p w14:paraId="41129961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Stabilirea criteriilor şi iniţierea analizei şi evaluării pe baza criteriilor de calitate pe discipline, catedre, nivele </w:t>
      </w:r>
    </w:p>
    <w:p w14:paraId="0192E49A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Asigurarea feed-back-ul din partea elevilor, părinţilor şi personalului şcolii </w:t>
      </w:r>
    </w:p>
    <w:p w14:paraId="7B588A8F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Asigurarea informării şi evaluarea satisfacţiei grupurilor semnificative de interes (elevi, părinţi, cadre didactice, comunitate locală) </w:t>
      </w:r>
    </w:p>
    <w:p w14:paraId="0EC88D02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9. Revizuirea şi optimizarea politicilor şi strategiilor educaţionale la nivelul unităţii şcolare.</w:t>
      </w:r>
    </w:p>
    <w:p w14:paraId="3ED64AE3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Propunerea măsurilor de optimizare a calităţii educaţiei oferite de unitatea şcolară.</w:t>
      </w:r>
    </w:p>
    <w:p w14:paraId="3E03B30B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10. Monitorizarea portofoliilor cadrelor didactice</w:t>
      </w:r>
    </w:p>
    <w:p w14:paraId="2EF878E6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11. Monitorizarea perfectionării cadrelor didactice</w:t>
      </w:r>
    </w:p>
    <w:p w14:paraId="0D42E979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12. Monitorizarea situatiei la invăţătură, abandon, notare ritmică, completarea cataloagelor</w:t>
      </w:r>
    </w:p>
    <w:p w14:paraId="5B03793C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13. Monitorizarea activitatilor extrascolare, parteneriatelor si activitatilor metodico-stiintifice</w:t>
      </w:r>
    </w:p>
    <w:p w14:paraId="2F4EC811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14. Accesarea și inițierea de Proiecte educative la nivel regional, şcoală</w:t>
      </w:r>
    </w:p>
    <w:p w14:paraId="7C5E02C6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15. Promovarea de politici educative incluzive care promovează toleranţa, multiculturalismul</w:t>
      </w:r>
    </w:p>
    <w:p w14:paraId="3D9D5486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16. Elaborare, aplicare şi analiza chestionarelor pentru elevi, părinţi, cadre didactice</w:t>
      </w:r>
    </w:p>
    <w:p w14:paraId="57C0766A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17. Monitorizarea activităţii comisiilor metodice</w:t>
      </w:r>
    </w:p>
    <w:p w14:paraId="0D8BA344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18. Monitorizarea activităţii serviciilor de secretariat, contabilitate</w:t>
      </w:r>
    </w:p>
    <w:p w14:paraId="41032A9D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19. Monitorizarea observării activităţilor de predare –învăţare - recuperare</w:t>
      </w:r>
    </w:p>
    <w:p w14:paraId="3186AABE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20. Monitorizarea performanţelor privind rezultatele învăţării, frecvenţa participării la programele de învăţare, rezultatele participării elevilor la concursuri, competiţii, evaluări naţionale</w:t>
      </w:r>
    </w:p>
    <w:p w14:paraId="16510F78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21. Simularea examenelor naţionale</w:t>
      </w:r>
    </w:p>
    <w:p w14:paraId="3ECB3D45" w14:textId="77777777" w:rsidR="001B26CA" w:rsidRDefault="00000000" w:rsidP="00D57AD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22. Aplicarea şi interpretarea chestionarelor</w:t>
      </w:r>
    </w:p>
    <w:p w14:paraId="15FA4F45" w14:textId="77777777" w:rsidR="001B26CA" w:rsidRDefault="00000000" w:rsidP="00D57AD9">
      <w:pPr>
        <w:pStyle w:val="Listparagraf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Au fost întocmite și completate chestionare de către elevi, părinți și cadre didactice</w:t>
      </w:r>
    </w:p>
    <w:p w14:paraId="3EBFBD51" w14:textId="77777777" w:rsidR="001B26CA" w:rsidRDefault="001B26CA">
      <w:pPr>
        <w:spacing w:after="0"/>
        <w:rPr>
          <w:sz w:val="24"/>
          <w:szCs w:val="24"/>
        </w:rPr>
      </w:pPr>
    </w:p>
    <w:p w14:paraId="5CCEAF8E" w14:textId="77777777" w:rsidR="001B26CA" w:rsidRDefault="00000000">
      <w:pPr>
        <w:spacing w:after="0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ACTIVITĂŢI DERULATE:</w:t>
      </w:r>
    </w:p>
    <w:p w14:paraId="0031C058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Monitorizarea portofoliilor cadrelor didactice</w:t>
      </w:r>
    </w:p>
    <w:p w14:paraId="0FAC96B6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Monitorizarea perfectionării cadrelor didactice</w:t>
      </w:r>
    </w:p>
    <w:p w14:paraId="6B1E7412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Monitorizarea situatiei la invăţătură, abandon, notare ritmică, completarea cataloagelor</w:t>
      </w:r>
    </w:p>
    <w:p w14:paraId="0A57C857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Monitorizarea activităților extrașcolare, parteneriatelor si activităților metodico-științifice</w:t>
      </w:r>
    </w:p>
    <w:p w14:paraId="64AD6993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Accesarea și inițierea de Proiecte educative la nivel regional, şcoală</w:t>
      </w:r>
    </w:p>
    <w:p w14:paraId="6BB8208A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Promovarea de politici educative incluzive care promovează toleranţa, multiculturalismul</w:t>
      </w:r>
    </w:p>
    <w:p w14:paraId="11C53CCE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Elaborare, aplicare şi analiza chestionarelor pentru elevi, părinţi, cadre didactice</w:t>
      </w:r>
    </w:p>
    <w:p w14:paraId="56BA6940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Monitorizarea activităţii comisiilor metodice</w:t>
      </w:r>
    </w:p>
    <w:p w14:paraId="4864A1DA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Monitorizarea activităţii serviciilor de secretariat, contabilitate</w:t>
      </w:r>
    </w:p>
    <w:p w14:paraId="57A20DB9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Monitorizarea observării activităţilor de predare –învăţare - recuperare</w:t>
      </w:r>
    </w:p>
    <w:p w14:paraId="7EF550C3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Monitorizarea performanţelor privind rezultatele învăţării, frecvenţa participării la programele de învăţare, rezultatele participării elevilor la concursuri, competiţii, evaluări naţionale</w:t>
      </w:r>
    </w:p>
    <w:p w14:paraId="242851E3" w14:textId="77777777" w:rsidR="001B26CA" w:rsidRDefault="00000000">
      <w:pPr>
        <w:pStyle w:val="Listparagraf"/>
        <w:numPr>
          <w:ilvl w:val="0"/>
          <w:numId w:val="1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Simularea examenelor naţionale</w:t>
      </w:r>
    </w:p>
    <w:p w14:paraId="39DA2D7C" w14:textId="77777777" w:rsidR="001B26CA" w:rsidRDefault="001B26CA">
      <w:pPr>
        <w:spacing w:after="0"/>
        <w:rPr>
          <w:b/>
          <w:sz w:val="24"/>
          <w:szCs w:val="24"/>
        </w:rPr>
      </w:pPr>
    </w:p>
    <w:p w14:paraId="020FB47C" w14:textId="77777777" w:rsidR="001B26CA" w:rsidRDefault="0000000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Activităţi desfăşurate de CEAC: </w:t>
      </w:r>
    </w:p>
    <w:p w14:paraId="2F8BA2A2" w14:textId="77777777" w:rsidR="001B26CA" w:rsidRDefault="00000000">
      <w:pPr>
        <w:pStyle w:val="Listparagraf"/>
        <w:numPr>
          <w:ilvl w:val="0"/>
          <w:numId w:val="13"/>
        </w:num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REACTUALIZAREA COMPONENŢEI CEAC ŞI DISTRIBUIREA SARCINILOR DE LUCRU </w:t>
      </w:r>
    </w:p>
    <w:p w14:paraId="1AEAF36D" w14:textId="77777777" w:rsidR="001B26CA" w:rsidRDefault="00000000">
      <w:pPr>
        <w:pStyle w:val="Listparagraf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 fost stabilită noua componenţă a CEAC</w:t>
      </w:r>
    </w:p>
    <w:p w14:paraId="42896D85" w14:textId="77777777" w:rsidR="001B26CA" w:rsidRDefault="00000000">
      <w:pPr>
        <w:pStyle w:val="Listparagraf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au fost stabilite responsabilităţile concrete ale membrilor CEAC </w:t>
      </w:r>
    </w:p>
    <w:p w14:paraId="2D3B67C0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B0801D2" w14:textId="77777777" w:rsidR="001B26CA" w:rsidRDefault="00000000">
      <w:pPr>
        <w:spacing w:after="0"/>
        <w:rPr>
          <w:sz w:val="24"/>
          <w:szCs w:val="24"/>
        </w:rPr>
      </w:pPr>
      <w:r>
        <w:rPr>
          <w:b/>
          <w:i/>
          <w:sz w:val="24"/>
          <w:szCs w:val="24"/>
        </w:rPr>
        <w:t>2.  DOCUMENTELE PROIECTIVE ALE COMISIEI AU FOST REVIZUITE ŞI ACTUALIZATE IN CONFORMITATE CU METODOLOGIILE ÎN VIGOARE</w:t>
      </w:r>
      <w:r>
        <w:rPr>
          <w:sz w:val="24"/>
          <w:szCs w:val="24"/>
        </w:rPr>
        <w:t xml:space="preserve"> şi anume: </w:t>
      </w:r>
    </w:p>
    <w:p w14:paraId="5D3AC3A8" w14:textId="2B44FC7B" w:rsidR="001B26CA" w:rsidRDefault="00000000">
      <w:pPr>
        <w:pStyle w:val="Listparagraf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au fost stabilite obiectivele CEAC pentru anul şcolar 202</w:t>
      </w:r>
      <w:r w:rsidR="00AB1A15">
        <w:rPr>
          <w:sz w:val="24"/>
          <w:szCs w:val="24"/>
        </w:rPr>
        <w:t>4</w:t>
      </w:r>
      <w:r>
        <w:rPr>
          <w:sz w:val="24"/>
          <w:szCs w:val="24"/>
        </w:rPr>
        <w:t>-20</w:t>
      </w:r>
      <w:r w:rsidR="009C6509">
        <w:rPr>
          <w:sz w:val="24"/>
          <w:szCs w:val="24"/>
        </w:rPr>
        <w:t>2</w:t>
      </w:r>
      <w:r w:rsidR="00AB1A15">
        <w:rPr>
          <w:sz w:val="24"/>
          <w:szCs w:val="24"/>
        </w:rPr>
        <w:t>5</w:t>
      </w:r>
    </w:p>
    <w:p w14:paraId="3270F33A" w14:textId="4F39DA02" w:rsidR="001B26CA" w:rsidRDefault="00000000">
      <w:pPr>
        <w:pStyle w:val="Listparagraf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a fost elaborat planul operaţional pentru anul şcolar 202</w:t>
      </w:r>
      <w:r w:rsidR="00AB1A15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AB1A15">
        <w:rPr>
          <w:sz w:val="24"/>
          <w:szCs w:val="24"/>
        </w:rPr>
        <w:t>5</w:t>
      </w:r>
    </w:p>
    <w:p w14:paraId="7851AEA6" w14:textId="231B6BC9" w:rsidR="00ED0F7F" w:rsidRDefault="00ED0F7F" w:rsidP="00ED0F7F">
      <w:pPr>
        <w:pStyle w:val="Listparagraf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a fost elaborate </w:t>
      </w:r>
      <w:r w:rsidRPr="00ED0F7F">
        <w:rPr>
          <w:sz w:val="24"/>
          <w:szCs w:val="24"/>
        </w:rPr>
        <w:t>plan</w:t>
      </w:r>
      <w:r>
        <w:rPr>
          <w:sz w:val="24"/>
          <w:szCs w:val="24"/>
        </w:rPr>
        <w:t>ul</w:t>
      </w:r>
      <w:r w:rsidRPr="00ED0F7F">
        <w:rPr>
          <w:sz w:val="24"/>
          <w:szCs w:val="24"/>
        </w:rPr>
        <w:t xml:space="preserve"> de îmbunătăţire a calităţii pentru anul şcolar 2024-2025</w:t>
      </w:r>
    </w:p>
    <w:p w14:paraId="1556DAEF" w14:textId="77777777" w:rsidR="00DA1CD3" w:rsidRPr="00DA1CD3" w:rsidRDefault="00DA1CD3" w:rsidP="00DA1CD3">
      <w:pPr>
        <w:spacing w:after="0"/>
        <w:ind w:left="420"/>
        <w:rPr>
          <w:sz w:val="24"/>
          <w:szCs w:val="24"/>
        </w:rPr>
      </w:pPr>
    </w:p>
    <w:p w14:paraId="322FC0D4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D0546CD" w14:textId="75FC0967" w:rsidR="001B26CA" w:rsidRDefault="00000000">
      <w:p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 ÎNTOCMIREA RAPORTULUI ANUAL DE EVALUARE INTERNĂ A CALITĂȚII PENTRU ANUL ȘCOLAR 202</w:t>
      </w:r>
      <w:r w:rsidR="00DA1CD3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>-202</w:t>
      </w:r>
      <w:r w:rsidR="00DA1CD3">
        <w:rPr>
          <w:b/>
          <w:i/>
          <w:sz w:val="24"/>
          <w:szCs w:val="24"/>
        </w:rPr>
        <w:t>5</w:t>
      </w:r>
      <w:r>
        <w:rPr>
          <w:b/>
          <w:i/>
          <w:sz w:val="24"/>
          <w:szCs w:val="24"/>
        </w:rPr>
        <w:t xml:space="preserve">  </w:t>
      </w:r>
    </w:p>
    <w:p w14:paraId="7E7A12BE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C2DEEFF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În vederea elaborării acestui raport : </w:t>
      </w:r>
    </w:p>
    <w:p w14:paraId="79367CBB" w14:textId="77777777" w:rsidR="001B26CA" w:rsidRDefault="00000000">
      <w:pPr>
        <w:pStyle w:val="Listparagraf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au fost colectate dovezile necesare întocmirii raportului </w:t>
      </w:r>
    </w:p>
    <w:p w14:paraId="3A5C18CE" w14:textId="77777777" w:rsidR="001B26CA" w:rsidRDefault="00000000">
      <w:pPr>
        <w:pStyle w:val="Listparagraf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a fost realizată evaluarea internă pe baza indicatorilor de performanţă </w:t>
      </w:r>
    </w:p>
    <w:p w14:paraId="7A306EE0" w14:textId="2B78DFEC" w:rsidR="001B26CA" w:rsidRDefault="00000000">
      <w:pPr>
        <w:pStyle w:val="Listparagraf"/>
        <w:numPr>
          <w:ilvl w:val="0"/>
          <w:numId w:val="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a fost elaborat planul de îmbunătăţire pentru anul şcolar 202</w:t>
      </w:r>
      <w:r w:rsidR="00DA1CD3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DA1CD3">
        <w:rPr>
          <w:sz w:val="24"/>
          <w:szCs w:val="24"/>
        </w:rPr>
        <w:t>5</w:t>
      </w:r>
    </w:p>
    <w:p w14:paraId="2F1A71A0" w14:textId="77777777" w:rsidR="001B26CA" w:rsidRDefault="001B26CA">
      <w:pPr>
        <w:spacing w:after="0"/>
        <w:rPr>
          <w:sz w:val="24"/>
          <w:szCs w:val="24"/>
        </w:rPr>
      </w:pPr>
    </w:p>
    <w:p w14:paraId="2485D07B" w14:textId="77777777" w:rsidR="001B26CA" w:rsidRDefault="00000000" w:rsidP="00D57AD9">
      <w:pPr>
        <w:spacing w:after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DESFĂŞURAREA ACTIVITĂŢILOR CUPRINSE ÎN PLANUL DE ÎMBUNĂTĂŢIRE: </w:t>
      </w:r>
    </w:p>
    <w:p w14:paraId="3C9BD1DB" w14:textId="3E6588AD" w:rsidR="001B26CA" w:rsidRDefault="00000000" w:rsidP="00D57AD9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ab/>
        <w:t>Referitor la activitatea de evaluare proiectată în luna septembrie 202</w:t>
      </w:r>
      <w:r w:rsidR="00DA1CD3">
        <w:rPr>
          <w:sz w:val="24"/>
          <w:szCs w:val="24"/>
        </w:rPr>
        <w:t>4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“</w:t>
      </w:r>
      <w:r>
        <w:rPr>
          <w:b/>
        </w:rPr>
        <w:t>Verificarea portofoliilor didactice</w:t>
      </w:r>
      <w:r>
        <w:rPr>
          <w:sz w:val="24"/>
          <w:szCs w:val="24"/>
        </w:rPr>
        <w:t xml:space="preserve"> “, s-au derulat următoarele activități:</w:t>
      </w:r>
      <w:r>
        <w:rPr>
          <w:b/>
          <w:sz w:val="24"/>
          <w:szCs w:val="24"/>
        </w:rPr>
        <w:t xml:space="preserve"> </w:t>
      </w:r>
    </w:p>
    <w:p w14:paraId="40CE89DD" w14:textId="77777777" w:rsidR="001B26CA" w:rsidRDefault="00000000" w:rsidP="00D57AD9">
      <w:pPr>
        <w:pStyle w:val="Listparagraf"/>
        <w:jc w:val="both"/>
      </w:pPr>
      <w:r>
        <w:rPr>
          <w:b/>
          <w:i/>
          <w:lang w:val="it-IT"/>
        </w:rPr>
        <w:t>Obiectivele</w:t>
      </w:r>
      <w:r>
        <w:rPr>
          <w:lang w:val="it-IT"/>
        </w:rPr>
        <w:t xml:space="preserve"> urm</w:t>
      </w:r>
      <w:r>
        <w:rPr>
          <w:lang w:val="ro-RO"/>
        </w:rPr>
        <w:t>ărite au fost următoarele</w:t>
      </w:r>
      <w:r>
        <w:t xml:space="preserve">: </w:t>
      </w:r>
    </w:p>
    <w:p w14:paraId="4E8BABD1" w14:textId="77777777" w:rsidR="001B26CA" w:rsidRDefault="00000000" w:rsidP="00D57AD9">
      <w:pPr>
        <w:pStyle w:val="Listparagraf"/>
        <w:jc w:val="both"/>
      </w:pPr>
      <w:r>
        <w:t>O1: Verificarea proiectării curriculumului</w:t>
      </w:r>
    </w:p>
    <w:p w14:paraId="5F4B442B" w14:textId="77777777" w:rsidR="001B26CA" w:rsidRDefault="00000000" w:rsidP="00D57AD9">
      <w:pPr>
        <w:pStyle w:val="Listparagraf"/>
        <w:jc w:val="both"/>
      </w:pPr>
      <w:r>
        <w:t>O2: Verificarea realizării curriculumului</w:t>
      </w:r>
    </w:p>
    <w:p w14:paraId="65831E41" w14:textId="77777777" w:rsidR="001B26CA" w:rsidRDefault="00000000" w:rsidP="00D57AD9">
      <w:pPr>
        <w:pStyle w:val="Listparagraf"/>
        <w:jc w:val="both"/>
      </w:pPr>
      <w:r>
        <w:t>O3: Verificarea metodelor si strategiilor de evaluare</w:t>
      </w:r>
    </w:p>
    <w:p w14:paraId="221D6601" w14:textId="77777777" w:rsidR="00DA1CD3" w:rsidRDefault="00000000" w:rsidP="00D57AD9">
      <w:pPr>
        <w:pStyle w:val="Listparagraf"/>
        <w:jc w:val="both"/>
      </w:pPr>
      <w:r>
        <w:t>O4: Monitorizarea portofoliului individualizat al elevilor</w:t>
      </w:r>
    </w:p>
    <w:p w14:paraId="722C8E62" w14:textId="58391D14" w:rsidR="001B26CA" w:rsidRDefault="00D57AD9" w:rsidP="00D57AD9">
      <w:pPr>
        <w:pStyle w:val="Listparagraf"/>
        <w:jc w:val="both"/>
      </w:pPr>
      <w:r>
        <w:t xml:space="preserve"> Ca </w:t>
      </w:r>
      <w:r>
        <w:rPr>
          <w:b/>
          <w:i/>
        </w:rPr>
        <w:t>instrument de investigare</w:t>
      </w:r>
      <w:r>
        <w:t xml:space="preserve"> s-a utilizat Fișa de evaluare a portofoliului</w:t>
      </w:r>
    </w:p>
    <w:p w14:paraId="325F3F96" w14:textId="77777777" w:rsidR="001B26CA" w:rsidRDefault="00000000" w:rsidP="00D57AD9">
      <w:pPr>
        <w:pStyle w:val="Listparagraf"/>
        <w:jc w:val="both"/>
        <w:rPr>
          <w:lang w:val="ro-RO"/>
        </w:rPr>
      </w:pPr>
      <w:r>
        <w:rPr>
          <w:b/>
          <w:i/>
          <w:lang w:val="it-IT"/>
        </w:rPr>
        <w:t>Indicatorii de realizare</w:t>
      </w:r>
      <w:r>
        <w:rPr>
          <w:lang w:val="it-IT"/>
        </w:rPr>
        <w:t xml:space="preserve"> stabili</w:t>
      </w:r>
      <w:r>
        <w:rPr>
          <w:lang w:val="ro-RO"/>
        </w:rPr>
        <w:t>ţi au fost</w:t>
      </w:r>
      <w:r>
        <w:t xml:space="preserve">: </w:t>
      </w:r>
    </w:p>
    <w:p w14:paraId="0B172C3F" w14:textId="77777777" w:rsidR="001B26CA" w:rsidRDefault="00000000" w:rsidP="00D57AD9">
      <w:pPr>
        <w:pStyle w:val="Listparagraf"/>
        <w:numPr>
          <w:ilvl w:val="0"/>
          <w:numId w:val="11"/>
        </w:numPr>
        <w:jc w:val="both"/>
      </w:pPr>
      <w:r>
        <w:t>-Fișa de verificare portofoliu pentru fiecare cadru didactic</w:t>
      </w:r>
    </w:p>
    <w:p w14:paraId="13091CB2" w14:textId="77777777" w:rsidR="001B26CA" w:rsidRDefault="00000000" w:rsidP="00D57AD9">
      <w:pPr>
        <w:pStyle w:val="Listparagraf"/>
        <w:numPr>
          <w:ilvl w:val="0"/>
          <w:numId w:val="11"/>
        </w:numPr>
        <w:jc w:val="both"/>
      </w:pPr>
      <w:r>
        <w:t>-Raport privind completarea portofoliului profesional al cadrelor didactice</w:t>
      </w:r>
    </w:p>
    <w:p w14:paraId="5F9E87CB" w14:textId="77777777" w:rsidR="001B26CA" w:rsidRDefault="00000000" w:rsidP="00D57AD9">
      <w:pPr>
        <w:pStyle w:val="Listparagraf"/>
        <w:jc w:val="both"/>
      </w:pPr>
      <w:r>
        <w:tab/>
      </w:r>
      <w:r>
        <w:rPr>
          <w:b/>
          <w:i/>
        </w:rPr>
        <w:t>Lectii învățate</w:t>
      </w:r>
      <w:r>
        <w:t xml:space="preserve">: </w:t>
      </w:r>
    </w:p>
    <w:p w14:paraId="5FCC5A40" w14:textId="77777777" w:rsidR="001B26CA" w:rsidRDefault="00000000" w:rsidP="00D57AD9">
      <w:pPr>
        <w:pStyle w:val="Listparagraf"/>
        <w:numPr>
          <w:ilvl w:val="0"/>
          <w:numId w:val="1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-Se constată o preferinţă a cadrelor didactice tinere pentru folosirea metodelor activ-participative în proiectele de lecţie întocmite</w:t>
      </w:r>
    </w:p>
    <w:p w14:paraId="3DAF2B7B" w14:textId="77777777" w:rsidR="001B26CA" w:rsidRDefault="00000000" w:rsidP="00D57AD9">
      <w:pPr>
        <w:pStyle w:val="Listparagraf"/>
        <w:numPr>
          <w:ilvl w:val="0"/>
          <w:numId w:val="1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-Toate cadrele didactice şi-a conceput documentele în format electronic</w:t>
      </w:r>
    </w:p>
    <w:p w14:paraId="0423EC8C" w14:textId="77777777" w:rsidR="001B26CA" w:rsidRDefault="001B26CA" w:rsidP="00D57AD9">
      <w:pPr>
        <w:pStyle w:val="Listparagraf"/>
        <w:spacing w:after="0"/>
        <w:jc w:val="both"/>
        <w:rPr>
          <w:sz w:val="24"/>
          <w:szCs w:val="24"/>
        </w:rPr>
      </w:pPr>
    </w:p>
    <w:p w14:paraId="713668AF" w14:textId="5CA59510" w:rsidR="001B26CA" w:rsidRDefault="00000000" w:rsidP="00D57AD9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>Referitor la activitatea de îmbunătățire  proiectată în luna septembrie 202</w:t>
      </w:r>
      <w:r w:rsidR="00DA1CD3">
        <w:rPr>
          <w:sz w:val="24"/>
          <w:szCs w:val="24"/>
        </w:rPr>
        <w:t>4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“</w:t>
      </w:r>
      <w:r>
        <w:rPr>
          <w:rFonts w:cstheme="minorHAnsi"/>
          <w:b/>
          <w:color w:val="505050"/>
          <w:sz w:val="24"/>
          <w:szCs w:val="24"/>
          <w:shd w:val="clear" w:color="auto" w:fill="FFFFFF"/>
        </w:rPr>
        <w:t>Monitorizarea progresului școlar al elevilor pe parcursul anului școlar 202</w:t>
      </w:r>
      <w:r w:rsidR="00DA1CD3">
        <w:rPr>
          <w:rFonts w:cstheme="minorHAnsi"/>
          <w:b/>
          <w:color w:val="505050"/>
          <w:sz w:val="24"/>
          <w:szCs w:val="24"/>
          <w:shd w:val="clear" w:color="auto" w:fill="FFFFFF"/>
        </w:rPr>
        <w:t>4</w:t>
      </w:r>
      <w:r>
        <w:rPr>
          <w:rFonts w:cstheme="minorHAnsi"/>
          <w:b/>
          <w:color w:val="505050"/>
          <w:sz w:val="24"/>
          <w:szCs w:val="24"/>
          <w:shd w:val="clear" w:color="auto" w:fill="FFFFFF"/>
        </w:rPr>
        <w:t>-202</w:t>
      </w:r>
      <w:r w:rsidR="00DA1CD3">
        <w:rPr>
          <w:rFonts w:cstheme="minorHAnsi"/>
          <w:b/>
          <w:color w:val="505050"/>
          <w:sz w:val="24"/>
          <w:szCs w:val="24"/>
          <w:shd w:val="clear" w:color="auto" w:fill="FFFFFF"/>
        </w:rPr>
        <w:t>5</w:t>
      </w:r>
      <w:r>
        <w:rPr>
          <w:sz w:val="24"/>
          <w:szCs w:val="24"/>
        </w:rPr>
        <w:t xml:space="preserve"> “, s-au derulat următoarele activități:</w:t>
      </w:r>
      <w:r>
        <w:rPr>
          <w:b/>
          <w:sz w:val="24"/>
          <w:szCs w:val="24"/>
        </w:rPr>
        <w:t xml:space="preserve"> </w:t>
      </w:r>
    </w:p>
    <w:p w14:paraId="4F5AF9C2" w14:textId="77777777" w:rsidR="001B26CA" w:rsidRDefault="00000000" w:rsidP="00D57AD9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1.Realizarea portofoliului individualizat al elevilor </w:t>
      </w:r>
    </w:p>
    <w:p w14:paraId="702C6ECD" w14:textId="77777777" w:rsidR="001B26CA" w:rsidRDefault="00000000" w:rsidP="00D57AD9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2.Întocmirea de teste sumative la finalul fiecărui modul, însoțite de un raport asupra punctelor tari și slabe ale elevilor</w:t>
      </w:r>
    </w:p>
    <w:p w14:paraId="73A39AD1" w14:textId="77777777" w:rsidR="001B26CA" w:rsidRDefault="00000000" w:rsidP="00D57AD9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Implicarea consiliului clasei în analiza activităților școlare și extrașcolare desfășurate pe parcursul anului școlar</w:t>
      </w:r>
    </w:p>
    <w:p w14:paraId="667736F0" w14:textId="77777777" w:rsidR="001B26CA" w:rsidRDefault="00000000" w:rsidP="00D57AD9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3.Diseminarea informațiilor cu privire la noul mod de organizare a evaluării elevilor în ședințele cu părinții, realizate individual</w:t>
      </w:r>
    </w:p>
    <w:p w14:paraId="06838E80" w14:textId="77777777" w:rsidR="001B26CA" w:rsidRDefault="00000000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3. Informarea periodică a părinților privind situația școlară a elevilor</w:t>
      </w:r>
    </w:p>
    <w:p w14:paraId="7FFE7AE5" w14:textId="77777777" w:rsidR="001B26CA" w:rsidRDefault="0000000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S-au urmărit obiectivele:</w:t>
      </w:r>
    </w:p>
    <w:p w14:paraId="60BD9E72" w14:textId="77777777" w:rsidR="001B26CA" w:rsidRDefault="00000000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O1: Responsabilizarea elevilor în privința dobândirii de competențe la fiecare disciplină</w:t>
      </w:r>
    </w:p>
    <w:p w14:paraId="657473F9" w14:textId="77777777" w:rsidR="001B26CA" w:rsidRDefault="00000000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O2: Implicarea familiei  în viața școlară</w:t>
      </w:r>
    </w:p>
    <w:p w14:paraId="3F91FB43" w14:textId="77777777" w:rsidR="001B26CA" w:rsidRDefault="00000000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O2: Ameliorarea modalităților de informare a părinților</w:t>
      </w:r>
    </w:p>
    <w:p w14:paraId="5E611114" w14:textId="77777777" w:rsidR="001B26CA" w:rsidRDefault="00000000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Lecții învățate:</w:t>
      </w:r>
    </w:p>
    <w:p w14:paraId="4CD92101" w14:textId="77777777" w:rsidR="001B26CA" w:rsidRDefault="00000000" w:rsidP="00DA1CD3">
      <w:pPr>
        <w:pStyle w:val="Listparagraf"/>
        <w:numPr>
          <w:ilvl w:val="0"/>
          <w:numId w:val="16"/>
        </w:numPr>
        <w:ind w:left="1418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Testele summative de la fiecare modul sunt mai utile în evaluarea elevilor, implicând un grad mai ridicat de obiectivitate prin frecvența lor.</w:t>
      </w:r>
    </w:p>
    <w:p w14:paraId="40D3FD0D" w14:textId="77777777" w:rsidR="001B26CA" w:rsidRDefault="00000000" w:rsidP="00DA1CD3">
      <w:pPr>
        <w:pStyle w:val="Listparagraf"/>
        <w:numPr>
          <w:ilvl w:val="0"/>
          <w:numId w:val="16"/>
        </w:numPr>
        <w:spacing w:after="0"/>
        <w:ind w:left="1134"/>
        <w:rPr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Prin convocările consiliului clasei s-a reușit soluționarea unor problem apărute la nivelul procesului educative, cât și la situații disciplinare</w:t>
      </w:r>
    </w:p>
    <w:p w14:paraId="1F9FC5D3" w14:textId="77777777" w:rsidR="001B26CA" w:rsidRDefault="001B26CA">
      <w:pPr>
        <w:pStyle w:val="Listparagraf"/>
        <w:spacing w:after="0"/>
        <w:rPr>
          <w:sz w:val="24"/>
          <w:szCs w:val="24"/>
        </w:rPr>
      </w:pPr>
    </w:p>
    <w:p w14:paraId="53652D36" w14:textId="77777777" w:rsidR="001B26CA" w:rsidRPr="00DA1CD3" w:rsidRDefault="001B26CA" w:rsidP="00DA1CD3">
      <w:pPr>
        <w:spacing w:after="0"/>
        <w:rPr>
          <w:sz w:val="24"/>
          <w:szCs w:val="24"/>
        </w:rPr>
      </w:pPr>
    </w:p>
    <w:p w14:paraId="6B844369" w14:textId="77777777" w:rsidR="001B26CA" w:rsidRDefault="00000000">
      <w:p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ACTUALIZAREA DATELOR REFERITOARE LA ŞCOALA NOASTRĂ PE PLATFORMA HTTPS://CALITATE.ARACIP.EU  </w:t>
      </w:r>
    </w:p>
    <w:p w14:paraId="4C1B0855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41B8204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În acest sens: </w:t>
      </w:r>
    </w:p>
    <w:p w14:paraId="6E57A4D3" w14:textId="77777777" w:rsidR="001B26CA" w:rsidRDefault="00000000">
      <w:pPr>
        <w:pStyle w:val="Listparagraf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au fost actualizate datele de pe platformă referitoare la personalul didactic din unitatea noastră </w:t>
      </w:r>
    </w:p>
    <w:p w14:paraId="335B1688" w14:textId="52E34D1C" w:rsidR="001B26CA" w:rsidRDefault="00000000">
      <w:pPr>
        <w:pStyle w:val="Listparagraf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s-a completat pe platformă secţiunea referitoare la evaluarea unităţii şcolare pe baza indicatorilor existenţi la toate cele trei cicluri de învăţământ existente: preşcolar, primar</w:t>
      </w:r>
      <w:r w:rsidR="00D57AD9">
        <w:rPr>
          <w:sz w:val="24"/>
          <w:szCs w:val="24"/>
        </w:rPr>
        <w:t>,</w:t>
      </w:r>
      <w:r>
        <w:rPr>
          <w:sz w:val="24"/>
          <w:szCs w:val="24"/>
        </w:rPr>
        <w:t xml:space="preserve"> gimnazial </w:t>
      </w:r>
      <w:r w:rsidR="00D57AD9">
        <w:rPr>
          <w:sz w:val="24"/>
          <w:szCs w:val="24"/>
        </w:rPr>
        <w:t>, liceal si postsanitar</w:t>
      </w:r>
    </w:p>
    <w:p w14:paraId="487C3E31" w14:textId="6111F76D" w:rsidR="001B26CA" w:rsidRDefault="00000000">
      <w:pPr>
        <w:pStyle w:val="Listparagraf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s-au introdus activităţile de îmbunătăţire a calităţii preconizate pentru anul şcolar 202</w:t>
      </w:r>
      <w:r w:rsidR="00D627CC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D627CC">
        <w:rPr>
          <w:sz w:val="24"/>
          <w:szCs w:val="24"/>
        </w:rPr>
        <w:t>5</w:t>
      </w:r>
    </w:p>
    <w:p w14:paraId="616AAF05" w14:textId="667219AA" w:rsidR="001B26CA" w:rsidRDefault="00000000">
      <w:pPr>
        <w:pStyle w:val="Listparagraf"/>
        <w:numPr>
          <w:ilvl w:val="0"/>
          <w:numId w:val="5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s-a iniţializat RAEI pentru anul şcolar 202</w:t>
      </w:r>
      <w:r w:rsidR="00D627CC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D627CC">
        <w:rPr>
          <w:sz w:val="24"/>
          <w:szCs w:val="24"/>
        </w:rPr>
        <w:t>5</w:t>
      </w:r>
    </w:p>
    <w:p w14:paraId="54C94F1F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ED3F37" w14:textId="7F4F1A81" w:rsidR="001B26CA" w:rsidRDefault="00000000">
      <w:p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6. ANALIZA REZULTATELOR OBŢINUTE DE ELEVII CLASELOR A VIII-A LA EVALUAREA NAŢIONALĂ 202</w:t>
      </w:r>
      <w:r w:rsidR="00D627CC">
        <w:rPr>
          <w:b/>
          <w:i/>
          <w:sz w:val="24"/>
          <w:szCs w:val="24"/>
        </w:rPr>
        <w:t>4</w:t>
      </w:r>
      <w:r>
        <w:rPr>
          <w:b/>
          <w:i/>
          <w:sz w:val="24"/>
          <w:szCs w:val="24"/>
        </w:rPr>
        <w:t xml:space="preserve"> </w:t>
      </w:r>
      <w:r w:rsidR="003E5BC1">
        <w:rPr>
          <w:b/>
          <w:i/>
          <w:sz w:val="24"/>
          <w:szCs w:val="24"/>
        </w:rPr>
        <w:t>si A CLASELOR A XII-A LA EXAMENUL DE BACALAUREAT</w:t>
      </w:r>
    </w:p>
    <w:p w14:paraId="2D9EEA7D" w14:textId="77777777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4967827" w14:textId="02B134D3" w:rsidR="001B26CA" w:rsidRDefault="00000000" w:rsidP="003E5BC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S-a realizat analiza rezultatelor obţinute de elevii claselor a VIII-a la Evaluarea Naţională 202</w:t>
      </w:r>
      <w:r w:rsidR="00D627CC">
        <w:rPr>
          <w:sz w:val="24"/>
          <w:szCs w:val="24"/>
        </w:rPr>
        <w:t>4</w:t>
      </w:r>
      <w:r>
        <w:rPr>
          <w:sz w:val="24"/>
          <w:szCs w:val="24"/>
        </w:rPr>
        <w:t xml:space="preserve"> de către profesorii de limba şi literatura română şi matematică, însoțită de măsuri de remediere</w:t>
      </w:r>
      <w:r w:rsidR="00D57AD9" w:rsidRPr="00D57AD9">
        <w:rPr>
          <w:sz w:val="24"/>
          <w:szCs w:val="24"/>
        </w:rPr>
        <w:t xml:space="preserve"> </w:t>
      </w:r>
      <w:r w:rsidR="00D57AD9">
        <w:rPr>
          <w:sz w:val="24"/>
          <w:szCs w:val="24"/>
        </w:rPr>
        <w:t>si elevii calselor a XII- a la bacalaureat de către profesorii de limba şi literatura română şi matematică, geografie, fizica, informatica, filosofie, istorie, chimie, limba engleza.</w:t>
      </w:r>
    </w:p>
    <w:p w14:paraId="5B8C5997" w14:textId="77777777" w:rsidR="001B26CA" w:rsidRDefault="00000000" w:rsidP="003E5BC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3255E580" w14:textId="77777777" w:rsidR="001B26CA" w:rsidRDefault="00000000" w:rsidP="003E5BC1">
      <w:pPr>
        <w:spacing w:after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 REALIZAREA BAZEI DE DATE CU PARCURSUL ABSOLVENȚILOR </w:t>
      </w:r>
    </w:p>
    <w:p w14:paraId="24522BB4" w14:textId="77777777" w:rsidR="001B26CA" w:rsidRDefault="00000000" w:rsidP="003E5BC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9F5F333" w14:textId="22064651" w:rsidR="00D57AD9" w:rsidRDefault="00000000" w:rsidP="003E5BC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S-a realizat baza de date cu parcursul absolvenţilor, conţinând repartizarea pe licee şi profile a elevilor care au absolvit clasa a VIII-a în anul şcolar 202</w:t>
      </w:r>
      <w:r w:rsidR="00D627CC">
        <w:rPr>
          <w:sz w:val="24"/>
          <w:szCs w:val="24"/>
        </w:rPr>
        <w:t>3</w:t>
      </w:r>
      <w:r>
        <w:rPr>
          <w:sz w:val="24"/>
          <w:szCs w:val="24"/>
        </w:rPr>
        <w:t>-202</w:t>
      </w:r>
      <w:r w:rsidR="00D627CC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D57AD9" w:rsidRPr="00D57AD9">
        <w:rPr>
          <w:sz w:val="24"/>
          <w:szCs w:val="24"/>
        </w:rPr>
        <w:t xml:space="preserve"> </w:t>
      </w:r>
      <w:r w:rsidR="00D57AD9">
        <w:rPr>
          <w:sz w:val="24"/>
          <w:szCs w:val="24"/>
        </w:rPr>
        <w:t>S-a realizat baza de date cu parcursul absolvenţilor, conţinând repartizarea pe facultati şi profile a elevilor care au absolvit clasa a XII-a în anul şcolar 202</w:t>
      </w:r>
      <w:r w:rsidR="00D627CC">
        <w:rPr>
          <w:sz w:val="24"/>
          <w:szCs w:val="24"/>
        </w:rPr>
        <w:t>3</w:t>
      </w:r>
      <w:r w:rsidR="00D57AD9">
        <w:rPr>
          <w:sz w:val="24"/>
          <w:szCs w:val="24"/>
        </w:rPr>
        <w:t>-202</w:t>
      </w:r>
      <w:r w:rsidR="00D627CC">
        <w:rPr>
          <w:sz w:val="24"/>
          <w:szCs w:val="24"/>
        </w:rPr>
        <w:t>4</w:t>
      </w:r>
      <w:r w:rsidR="00D57AD9">
        <w:rPr>
          <w:sz w:val="24"/>
          <w:szCs w:val="24"/>
        </w:rPr>
        <w:t>.</w:t>
      </w:r>
    </w:p>
    <w:p w14:paraId="7F6367D0" w14:textId="6B7FDFBE" w:rsidR="001B26CA" w:rsidRDefault="001B26CA" w:rsidP="003E5BC1">
      <w:pPr>
        <w:spacing w:after="0"/>
        <w:jc w:val="both"/>
        <w:rPr>
          <w:sz w:val="24"/>
          <w:szCs w:val="24"/>
        </w:rPr>
      </w:pPr>
    </w:p>
    <w:p w14:paraId="23928515" w14:textId="77777777" w:rsidR="001B26CA" w:rsidRDefault="001B26CA">
      <w:pPr>
        <w:spacing w:after="0"/>
        <w:rPr>
          <w:sz w:val="24"/>
          <w:szCs w:val="24"/>
        </w:rPr>
      </w:pPr>
    </w:p>
    <w:p w14:paraId="47084D78" w14:textId="77777777" w:rsidR="001B26CA" w:rsidRDefault="00000000">
      <w:p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8. ÎNTOCMIREA GRAFICULUI DE ASISTENŢE LA ORE A MEMBRILOR COMISIEI CEAC ŞI DESFĂŞURAREA ASISTENŢELOR CONFORM PLANIFICĂRII REALIZATE. </w:t>
      </w:r>
    </w:p>
    <w:p w14:paraId="2490E271" w14:textId="39DF92A3" w:rsidR="001B26CA" w:rsidRDefault="00000000">
      <w:pPr>
        <w:rPr>
          <w:sz w:val="24"/>
          <w:szCs w:val="24"/>
          <w:lang w:val="ro-RO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Fiecare dintre comisiile metodic</w:t>
      </w:r>
      <w:r>
        <w:rPr>
          <w:sz w:val="24"/>
          <w:szCs w:val="24"/>
          <w:lang w:val="ro-RO"/>
        </w:rPr>
        <w:t>e a întocmit un grafic de asistențe la ore și a monitorizat desfășurarea acestora pe parcursul anului școlar 202</w:t>
      </w:r>
      <w:r w:rsidR="00D627CC">
        <w:rPr>
          <w:sz w:val="24"/>
          <w:szCs w:val="24"/>
          <w:lang w:val="ro-RO"/>
        </w:rPr>
        <w:t>4</w:t>
      </w:r>
      <w:r>
        <w:rPr>
          <w:sz w:val="24"/>
          <w:szCs w:val="24"/>
          <w:lang w:val="ro-RO"/>
        </w:rPr>
        <w:t>-202</w:t>
      </w:r>
      <w:r w:rsidR="00D627CC">
        <w:rPr>
          <w:sz w:val="24"/>
          <w:szCs w:val="24"/>
          <w:lang w:val="ro-RO"/>
        </w:rPr>
        <w:t>5</w:t>
      </w:r>
      <w:r w:rsidR="00D57AD9">
        <w:rPr>
          <w:sz w:val="24"/>
          <w:szCs w:val="24"/>
          <w:lang w:val="ro-RO"/>
        </w:rPr>
        <w:t>.</w:t>
      </w:r>
    </w:p>
    <w:p w14:paraId="5A5F42CC" w14:textId="77777777" w:rsidR="001B26CA" w:rsidRDefault="001B26CA">
      <w:pPr>
        <w:pStyle w:val="Listparagraf"/>
        <w:ind w:left="1500"/>
        <w:rPr>
          <w:sz w:val="24"/>
          <w:szCs w:val="24"/>
        </w:rPr>
      </w:pPr>
    </w:p>
    <w:p w14:paraId="13927490" w14:textId="77777777" w:rsidR="001B26CA" w:rsidRDefault="001B26CA">
      <w:pPr>
        <w:spacing w:after="0"/>
        <w:rPr>
          <w:sz w:val="24"/>
          <w:szCs w:val="24"/>
          <w:lang w:val="ro-RO"/>
        </w:rPr>
      </w:pPr>
    </w:p>
    <w:p w14:paraId="748E73BA" w14:textId="77777777" w:rsidR="001B26CA" w:rsidRDefault="001B26CA">
      <w:pPr>
        <w:spacing w:after="0"/>
        <w:rPr>
          <w:sz w:val="24"/>
          <w:szCs w:val="24"/>
          <w:lang w:val="ro-RO"/>
        </w:rPr>
      </w:pPr>
    </w:p>
    <w:p w14:paraId="17FAA859" w14:textId="77777777" w:rsidR="001B26CA" w:rsidRDefault="001B26CA">
      <w:pPr>
        <w:spacing w:after="0"/>
        <w:rPr>
          <w:sz w:val="24"/>
          <w:szCs w:val="24"/>
        </w:rPr>
      </w:pPr>
    </w:p>
    <w:p w14:paraId="3C01F7E7" w14:textId="77777777" w:rsidR="00D57AD9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Responsabil CEAC,        </w:t>
      </w:r>
    </w:p>
    <w:p w14:paraId="061928E4" w14:textId="7C870D82" w:rsidR="001B26CA" w:rsidRDefault="0000000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prof. </w:t>
      </w:r>
      <w:r w:rsidR="00D57AD9">
        <w:rPr>
          <w:sz w:val="24"/>
          <w:szCs w:val="24"/>
        </w:rPr>
        <w:t>Maris Ioana Cristina</w:t>
      </w:r>
    </w:p>
    <w:p w14:paraId="34412432" w14:textId="77777777" w:rsidR="005A3502" w:rsidRDefault="00000000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Director, </w:t>
      </w:r>
    </w:p>
    <w:p w14:paraId="0E425C0B" w14:textId="10A02356" w:rsidR="001B26CA" w:rsidRDefault="00F75242" w:rsidP="00F75242">
      <w:pPr>
        <w:tabs>
          <w:tab w:val="left" w:pos="804"/>
          <w:tab w:val="right" w:pos="9360"/>
        </w:tabs>
        <w:spacing w:after="0"/>
        <w:rPr>
          <w:sz w:val="24"/>
          <w:szCs w:val="24"/>
          <w:lang w:val="ro-RO"/>
        </w:rPr>
      </w:pPr>
      <w:r>
        <w:rPr>
          <w:sz w:val="24"/>
          <w:szCs w:val="24"/>
        </w:rPr>
        <w:tab/>
      </w:r>
      <w:r>
        <w:rPr>
          <w:noProof/>
        </w:rPr>
        <w:drawing>
          <wp:inline distT="0" distB="0" distL="0" distR="0" wp14:anchorId="6A784B51" wp14:editId="23EE61A8">
            <wp:extent cx="961390" cy="685800"/>
            <wp:effectExtent l="0" t="0" r="0" b="0"/>
            <wp:docPr id="20914377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437713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  <w:r w:rsidR="00000000">
        <w:rPr>
          <w:sz w:val="24"/>
          <w:szCs w:val="24"/>
        </w:rPr>
        <w:t xml:space="preserve">prof. </w:t>
      </w:r>
      <w:r w:rsidR="00D627CC">
        <w:rPr>
          <w:sz w:val="24"/>
          <w:szCs w:val="24"/>
        </w:rPr>
        <w:t>Bucur Florin</w:t>
      </w:r>
    </w:p>
    <w:sectPr w:rsidR="001B26CA">
      <w:headerReference w:type="default" r:id="rId10"/>
      <w:footerReference w:type="default" r:id="rId11"/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16C41" w14:textId="77777777" w:rsidR="00822322" w:rsidRDefault="00822322">
      <w:pPr>
        <w:spacing w:after="0" w:line="240" w:lineRule="auto"/>
      </w:pPr>
      <w:r>
        <w:separator/>
      </w:r>
    </w:p>
  </w:endnote>
  <w:endnote w:type="continuationSeparator" w:id="0">
    <w:p w14:paraId="4DD5F8C2" w14:textId="77777777" w:rsidR="00822322" w:rsidRDefault="00822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131954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CEA935" w14:textId="1F47C862" w:rsidR="0059302F" w:rsidRPr="00B526F5" w:rsidRDefault="0059302F" w:rsidP="0059302F">
        <w:pPr>
          <w:pStyle w:val="Subsol"/>
          <w:jc w:val="center"/>
          <w:rPr>
            <w:rFonts w:ascii="Palatino Linotype" w:hAnsi="Palatino Linotype" w:cs="Arial"/>
            <w:color w:val="000000"/>
            <w:sz w:val="16"/>
            <w:szCs w:val="16"/>
          </w:rPr>
        </w:pPr>
        <w:r w:rsidRPr="00B526F5">
          <w:rPr>
            <w:rFonts w:ascii="Palatino Linotype" w:hAnsi="Palatino Linotype" w:cs="Arial"/>
            <w:color w:val="000000"/>
            <w:sz w:val="16"/>
            <w:szCs w:val="16"/>
          </w:rPr>
          <w:t>ROM</w:t>
        </w:r>
        <w:r w:rsidRPr="00B526F5">
          <w:rPr>
            <w:rFonts w:ascii="Palatino Linotype" w:hAnsi="Palatino Linotype" w:cs="Arial"/>
            <w:color w:val="000000"/>
            <w:sz w:val="16"/>
            <w:szCs w:val="16"/>
            <w:lang w:val="ro-RO"/>
          </w:rPr>
          <w:t>Â</w:t>
        </w:r>
        <w:r w:rsidRPr="00B526F5">
          <w:rPr>
            <w:rFonts w:ascii="Palatino Linotype" w:hAnsi="Palatino Linotype" w:cs="Arial"/>
            <w:color w:val="000000"/>
            <w:sz w:val="16"/>
            <w:szCs w:val="16"/>
          </w:rPr>
          <w:t xml:space="preserve">NIA, HUNEDOARA, 331078, STR. VICTORIEI NR. 12, </w:t>
        </w:r>
        <w:r w:rsidRPr="00DD1894">
          <w:rPr>
            <w:rStyle w:val="Hyperlink"/>
            <w:rFonts w:ascii="Palatino Linotype" w:hAnsi="Palatino Linotype" w:cs="Arial"/>
          </w:rPr>
          <w:t>https://hdiancu.ro</w:t>
        </w:r>
        <w:r w:rsidRPr="00DD1894">
          <w:rPr>
            <w:rFonts w:ascii="Palatino Linotype" w:hAnsi="Palatino Linotype" w:cs="Arial"/>
            <w:color w:val="000000"/>
            <w:sz w:val="16"/>
            <w:szCs w:val="16"/>
          </w:rPr>
          <w:t xml:space="preserve">, </w:t>
        </w:r>
        <w:hyperlink r:id="rId1" w:history="1">
          <w:r w:rsidRPr="007A7C60">
            <w:rPr>
              <w:rStyle w:val="Hyperlink"/>
              <w:rFonts w:ascii="Palatino Linotype" w:hAnsi="Palatino Linotype" w:cs="Arial"/>
            </w:rPr>
            <w:t>secretariat@hdiancu.ro</w:t>
          </w:r>
        </w:hyperlink>
        <w:r w:rsidRPr="00DD1894">
          <w:rPr>
            <w:rFonts w:ascii="Palatino Linotype" w:hAnsi="Palatino Linotype" w:cs="Arial"/>
            <w:color w:val="000000"/>
            <w:sz w:val="16"/>
            <w:szCs w:val="16"/>
          </w:rPr>
          <w:t xml:space="preserve">, </w:t>
        </w:r>
        <w:r w:rsidRPr="00DD1894">
          <w:rPr>
            <w:rStyle w:val="Hyperlink"/>
            <w:rFonts w:ascii="Palatino Linotype" w:hAnsi="Palatino Linotype" w:cs="Arial"/>
          </w:rPr>
          <w:t>cn_iancuhd@yahoo.com</w:t>
        </w:r>
        <w:r w:rsidRPr="00DD1894">
          <w:rPr>
            <w:rFonts w:ascii="Palatino Linotype" w:hAnsi="Palatino Linotype" w:cs="Arial"/>
            <w:color w:val="000000"/>
            <w:sz w:val="16"/>
            <w:szCs w:val="16"/>
          </w:rPr>
          <w:t xml:space="preserve">, </w:t>
        </w:r>
        <w:hyperlink r:id="rId2" w:history="1">
          <w:r w:rsidRPr="00DD1894">
            <w:rPr>
              <w:rStyle w:val="Hyperlink"/>
              <w:rFonts w:ascii="Palatino Linotype" w:hAnsi="Palatino Linotype" w:cs="Arial"/>
            </w:rPr>
            <w:t>postlic_hd@yahoo.com</w:t>
          </w:r>
        </w:hyperlink>
        <w:r w:rsidRPr="00DD1894">
          <w:rPr>
            <w:rFonts w:ascii="Palatino Linotype" w:hAnsi="Palatino Linotype" w:cs="Arial"/>
            <w:color w:val="000000"/>
            <w:sz w:val="16"/>
            <w:szCs w:val="16"/>
          </w:rPr>
          <w:t xml:space="preserve">, </w:t>
        </w:r>
        <w:r w:rsidRPr="00DD1894">
          <w:rPr>
            <w:rStyle w:val="Hyperlink"/>
            <w:rFonts w:ascii="Palatino Linotype" w:hAnsi="Palatino Linotype" w:cs="Arial"/>
          </w:rPr>
          <w:t>postliceala.sanitara@gmail.com</w:t>
        </w:r>
      </w:p>
      <w:p w14:paraId="573E22E8" w14:textId="77777777" w:rsidR="0059302F" w:rsidRPr="00B526F5" w:rsidRDefault="0059302F" w:rsidP="0059302F">
        <w:pPr>
          <w:pStyle w:val="Subsol"/>
          <w:jc w:val="center"/>
          <w:rPr>
            <w:rFonts w:ascii="Palatino Linotype" w:hAnsi="Palatino Linotype" w:cs="Arial"/>
            <w:color w:val="000000"/>
            <w:sz w:val="16"/>
            <w:szCs w:val="16"/>
          </w:rPr>
        </w:pPr>
        <w:r w:rsidRPr="00B526F5">
          <w:rPr>
            <w:rFonts w:ascii="Palatino Linotype" w:hAnsi="Palatino Linotype" w:cs="Arial"/>
            <w:color w:val="000000"/>
            <w:sz w:val="16"/>
            <w:szCs w:val="16"/>
          </w:rPr>
          <w:t>Tel. (+4)0254713 341, (+4)0254741212, (+4)0254712204, Fax. (+4)0254713341, (+4)0254712204</w:t>
        </w:r>
      </w:p>
      <w:p w14:paraId="4DAFEB51" w14:textId="7D7DCB26" w:rsidR="001B26CA" w:rsidRDefault="0059302F" w:rsidP="0059302F">
        <w:pPr>
          <w:pStyle w:val="Subsol"/>
          <w:jc w:val="center"/>
        </w:pPr>
        <w:r w:rsidRPr="00B526F5">
          <w:rPr>
            <w:rFonts w:ascii="Palatino Linotype" w:hAnsi="Palatino Linotype" w:cs="Arial"/>
            <w:color w:val="000000"/>
            <w:sz w:val="16"/>
            <w:szCs w:val="16"/>
            <w:lang w:val="ro-RO"/>
          </w:rPr>
          <w:t xml:space="preserve">Pagină </w:t>
        </w:r>
        <w:r w:rsidRPr="00B526F5">
          <w:rPr>
            <w:rFonts w:ascii="Palatino Linotype" w:hAnsi="Palatino Linotype" w:cs="Arial"/>
            <w:b/>
            <w:bCs/>
            <w:color w:val="000000"/>
            <w:sz w:val="16"/>
            <w:szCs w:val="16"/>
          </w:rPr>
          <w:fldChar w:fldCharType="begin"/>
        </w:r>
        <w:r w:rsidRPr="00B526F5">
          <w:rPr>
            <w:rFonts w:ascii="Palatino Linotype" w:hAnsi="Palatino Linotype" w:cs="Arial"/>
            <w:b/>
            <w:bCs/>
            <w:color w:val="000000"/>
            <w:sz w:val="16"/>
            <w:szCs w:val="16"/>
          </w:rPr>
          <w:instrText>PAGE  \* Arabic  \* MERGEFORMAT</w:instrText>
        </w:r>
        <w:r w:rsidRPr="00B526F5">
          <w:rPr>
            <w:rFonts w:ascii="Palatino Linotype" w:hAnsi="Palatino Linotype" w:cs="Arial"/>
            <w:b/>
            <w:bCs/>
            <w:color w:val="000000"/>
            <w:sz w:val="16"/>
            <w:szCs w:val="16"/>
          </w:rPr>
          <w:fldChar w:fldCharType="separate"/>
        </w:r>
        <w:r w:rsidRPr="006A2E57">
          <w:rPr>
            <w:rFonts w:ascii="Palatino Linotype" w:hAnsi="Palatino Linotype" w:cs="Arial"/>
            <w:b/>
            <w:bCs/>
            <w:noProof/>
            <w:color w:val="000000"/>
            <w:sz w:val="16"/>
            <w:szCs w:val="16"/>
            <w:lang w:val="ro-RO"/>
          </w:rPr>
          <w:t>1</w:t>
        </w:r>
        <w:r w:rsidRPr="00B526F5">
          <w:rPr>
            <w:rFonts w:ascii="Palatino Linotype" w:hAnsi="Palatino Linotype" w:cs="Arial"/>
            <w:b/>
            <w:bCs/>
            <w:color w:val="000000"/>
            <w:sz w:val="16"/>
            <w:szCs w:val="16"/>
          </w:rPr>
          <w:fldChar w:fldCharType="end"/>
        </w:r>
        <w:r w:rsidRPr="00B526F5">
          <w:rPr>
            <w:rFonts w:ascii="Palatino Linotype" w:hAnsi="Palatino Linotype" w:cs="Arial"/>
            <w:color w:val="000000"/>
            <w:sz w:val="16"/>
            <w:szCs w:val="16"/>
            <w:lang w:val="ro-RO"/>
          </w:rPr>
          <w:t xml:space="preserve"> din </w:t>
        </w:r>
        <w:fldSimple w:instr="NUMPAGES  \* Arabic  \* MERGEFORMAT">
          <w:r w:rsidRPr="006A2E57">
            <w:rPr>
              <w:rFonts w:ascii="Palatino Linotype" w:hAnsi="Palatino Linotype" w:cs="Arial"/>
              <w:b/>
              <w:bCs/>
              <w:noProof/>
              <w:color w:val="000000"/>
              <w:sz w:val="16"/>
              <w:szCs w:val="16"/>
              <w:lang w:val="ro-RO"/>
            </w:rPr>
            <w:t>1</w:t>
          </w:r>
        </w:fldSimple>
      </w:p>
    </w:sdtContent>
  </w:sdt>
  <w:p w14:paraId="70E35BF6" w14:textId="6A125A9A" w:rsidR="001B26CA" w:rsidRDefault="0059302F" w:rsidP="0059302F">
    <w:pPr>
      <w:pStyle w:val="Subsol"/>
      <w:tabs>
        <w:tab w:val="clear" w:pos="4680"/>
        <w:tab w:val="clear" w:pos="9360"/>
        <w:tab w:val="left" w:pos="866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1AE8E" w14:textId="77777777" w:rsidR="00822322" w:rsidRDefault="00822322">
      <w:pPr>
        <w:spacing w:after="0" w:line="240" w:lineRule="auto"/>
      </w:pPr>
      <w:r>
        <w:separator/>
      </w:r>
    </w:p>
  </w:footnote>
  <w:footnote w:type="continuationSeparator" w:id="0">
    <w:p w14:paraId="689DF734" w14:textId="77777777" w:rsidR="00822322" w:rsidRDefault="00822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6182" w:type="pct"/>
      <w:tblInd w:w="-426" w:type="dxa"/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57"/>
      <w:gridCol w:w="3373"/>
      <w:gridCol w:w="384"/>
      <w:gridCol w:w="2673"/>
      <w:gridCol w:w="785"/>
      <w:gridCol w:w="2240"/>
      <w:gridCol w:w="2131"/>
    </w:tblGrid>
    <w:tr w:rsidR="00D57AD9" w:rsidRPr="00FE1A9A" w14:paraId="38C7C28A" w14:textId="77777777" w:rsidTr="00AB1A15">
      <w:tc>
        <w:tcPr>
          <w:tcW w:w="1637" w:type="pct"/>
          <w:gridSpan w:val="3"/>
          <w:vAlign w:val="center"/>
        </w:tcPr>
        <w:p w14:paraId="1D829C44" w14:textId="382EC492" w:rsidR="00D57AD9" w:rsidRPr="002C5149" w:rsidRDefault="00D57AD9" w:rsidP="00D57AD9">
          <w:pPr>
            <w:spacing w:after="0" w:line="240" w:lineRule="auto"/>
            <w:contextualSpacing/>
            <w:rPr>
              <w:b/>
              <w:sz w:val="6"/>
              <w:szCs w:val="28"/>
            </w:rPr>
          </w:pPr>
        </w:p>
      </w:tc>
      <w:tc>
        <w:tcPr>
          <w:tcW w:w="1485" w:type="pct"/>
          <w:gridSpan w:val="2"/>
          <w:vAlign w:val="center"/>
        </w:tcPr>
        <w:p w14:paraId="36B1ABE7" w14:textId="71D38D2F" w:rsidR="00D57AD9" w:rsidRPr="00347F88" w:rsidRDefault="00D57AD9" w:rsidP="00D57AD9">
          <w:pPr>
            <w:spacing w:after="0" w:line="240" w:lineRule="auto"/>
            <w:contextualSpacing/>
            <w:jc w:val="center"/>
            <w:rPr>
              <w:b/>
              <w:spacing w:val="76"/>
              <w:sz w:val="28"/>
              <w:szCs w:val="28"/>
            </w:rPr>
          </w:pPr>
        </w:p>
      </w:tc>
      <w:tc>
        <w:tcPr>
          <w:tcW w:w="1470" w:type="pct"/>
          <w:gridSpan w:val="2"/>
        </w:tcPr>
        <w:p w14:paraId="591C9688" w14:textId="4B60DAA9" w:rsidR="00D57AD9" w:rsidRDefault="00D57AD9" w:rsidP="00D57AD9">
          <w:pPr>
            <w:spacing w:after="0" w:line="240" w:lineRule="auto"/>
            <w:contextualSpacing/>
            <w:jc w:val="right"/>
            <w:rPr>
              <w:b/>
              <w:noProof/>
              <w:spacing w:val="76"/>
              <w:sz w:val="28"/>
              <w:szCs w:val="28"/>
            </w:rPr>
          </w:pPr>
        </w:p>
      </w:tc>
    </w:tr>
    <w:tr w:rsidR="00AB1A15" w:rsidRPr="00FE1A9A" w14:paraId="0D657D26" w14:textId="77777777" w:rsidTr="00AB1A15">
      <w:trPr>
        <w:gridBefore w:val="1"/>
        <w:gridAfter w:val="1"/>
        <w:wBefore w:w="24" w:type="pct"/>
        <w:wAfter w:w="915" w:type="pct"/>
      </w:trPr>
      <w:tc>
        <w:tcPr>
          <w:tcW w:w="1448" w:type="pct"/>
          <w:vAlign w:val="center"/>
        </w:tcPr>
        <w:p w14:paraId="262B98CA" w14:textId="77777777" w:rsidR="00AB1A15" w:rsidRPr="002C5149" w:rsidRDefault="00AB1A15" w:rsidP="00AB1A15">
          <w:pPr>
            <w:spacing w:after="0" w:line="240" w:lineRule="auto"/>
            <w:contextualSpacing/>
            <w:rPr>
              <w:b/>
              <w:sz w:val="6"/>
              <w:szCs w:val="28"/>
            </w:rPr>
          </w:pPr>
          <w:r>
            <w:rPr>
              <w:b/>
              <w:noProof/>
              <w:sz w:val="6"/>
              <w:szCs w:val="28"/>
              <w:lang w:eastAsia="ro-RO"/>
            </w:rPr>
            <w:drawing>
              <wp:inline distT="0" distB="0" distL="0" distR="0" wp14:anchorId="1688EC0F" wp14:editId="1DD4B6A5">
                <wp:extent cx="2118360" cy="374650"/>
                <wp:effectExtent l="0" t="0" r="0" b="635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MEC_new_2025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836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3" w:type="pct"/>
          <w:gridSpan w:val="2"/>
          <w:vAlign w:val="center"/>
        </w:tcPr>
        <w:p w14:paraId="71913966" w14:textId="77777777" w:rsidR="00AB1A15" w:rsidRPr="00347F88" w:rsidRDefault="00AB1A15" w:rsidP="00AB1A15">
          <w:pPr>
            <w:spacing w:after="0" w:line="240" w:lineRule="auto"/>
            <w:contextualSpacing/>
            <w:jc w:val="center"/>
            <w:rPr>
              <w:b/>
              <w:spacing w:val="76"/>
              <w:sz w:val="28"/>
              <w:szCs w:val="28"/>
            </w:rPr>
          </w:pPr>
          <w:r>
            <w:rPr>
              <w:b/>
              <w:noProof/>
              <w:spacing w:val="76"/>
              <w:sz w:val="28"/>
              <w:szCs w:val="28"/>
              <w:lang w:eastAsia="ro-RO"/>
            </w:rPr>
            <w:drawing>
              <wp:inline distT="0" distB="0" distL="0" distR="0" wp14:anchorId="046F9E74" wp14:editId="491E78B2">
                <wp:extent cx="1628775" cy="4286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7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gridSpan w:val="2"/>
        </w:tcPr>
        <w:p w14:paraId="6B53EAD9" w14:textId="77777777" w:rsidR="00AB1A15" w:rsidRDefault="00AB1A15" w:rsidP="00AB1A15">
          <w:pPr>
            <w:spacing w:after="0" w:line="240" w:lineRule="auto"/>
            <w:contextualSpacing/>
            <w:jc w:val="right"/>
            <w:rPr>
              <w:b/>
              <w:noProof/>
              <w:spacing w:val="76"/>
              <w:sz w:val="28"/>
              <w:szCs w:val="28"/>
            </w:rPr>
          </w:pPr>
          <w:r>
            <w:rPr>
              <w:b/>
              <w:noProof/>
              <w:sz w:val="6"/>
              <w:szCs w:val="28"/>
              <w:lang w:eastAsia="ro-RO"/>
            </w:rPr>
            <w:drawing>
              <wp:inline distT="0" distB="0" distL="0" distR="0" wp14:anchorId="3109131D" wp14:editId="442F2031">
                <wp:extent cx="1685925" cy="438150"/>
                <wp:effectExtent l="0" t="0" r="9525" b="0"/>
                <wp:docPr id="1" name="Picture 1" descr="Description: sig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73" descr="Description: sig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9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B1A15" w:rsidRPr="002C5149" w14:paraId="3F896F8B" w14:textId="77777777" w:rsidTr="00AB1A15">
      <w:trPr>
        <w:gridBefore w:val="1"/>
        <w:gridAfter w:val="1"/>
        <w:wBefore w:w="24" w:type="pct"/>
        <w:wAfter w:w="915" w:type="pct"/>
      </w:trPr>
      <w:tc>
        <w:tcPr>
          <w:tcW w:w="1448" w:type="pct"/>
        </w:tcPr>
        <w:p w14:paraId="097EC717" w14:textId="77777777" w:rsidR="00AB1A15" w:rsidRPr="002C5149" w:rsidRDefault="00AB1A15" w:rsidP="00AB1A15">
          <w:pPr>
            <w:spacing w:after="0" w:line="240" w:lineRule="auto"/>
            <w:contextualSpacing/>
            <w:rPr>
              <w:b/>
              <w:spacing w:val="24"/>
              <w:sz w:val="12"/>
              <w:szCs w:val="12"/>
            </w:rPr>
          </w:pPr>
        </w:p>
      </w:tc>
      <w:tc>
        <w:tcPr>
          <w:tcW w:w="1313" w:type="pct"/>
          <w:gridSpan w:val="2"/>
          <w:vAlign w:val="center"/>
        </w:tcPr>
        <w:p w14:paraId="5FA87E3E" w14:textId="77777777" w:rsidR="00AB1A15" w:rsidRPr="002C5149" w:rsidRDefault="00AB1A15" w:rsidP="00AB1A15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  <w:tc>
        <w:tcPr>
          <w:tcW w:w="1299" w:type="pct"/>
          <w:gridSpan w:val="2"/>
        </w:tcPr>
        <w:p w14:paraId="5DFFF5E6" w14:textId="77777777" w:rsidR="00AB1A15" w:rsidRPr="002C5149" w:rsidRDefault="00AB1A15" w:rsidP="00AB1A15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</w:tr>
    <w:tr w:rsidR="00D57AD9" w:rsidRPr="002C5149" w14:paraId="3C3335E3" w14:textId="77777777" w:rsidTr="00AB1A15">
      <w:tc>
        <w:tcPr>
          <w:tcW w:w="1637" w:type="pct"/>
          <w:gridSpan w:val="3"/>
        </w:tcPr>
        <w:p w14:paraId="627EE785" w14:textId="77777777" w:rsidR="00D57AD9" w:rsidRPr="002C5149" w:rsidRDefault="00D57AD9" w:rsidP="00D57AD9">
          <w:pPr>
            <w:spacing w:after="0" w:line="240" w:lineRule="auto"/>
            <w:contextualSpacing/>
            <w:rPr>
              <w:b/>
              <w:spacing w:val="24"/>
              <w:sz w:val="12"/>
              <w:szCs w:val="12"/>
            </w:rPr>
          </w:pPr>
        </w:p>
      </w:tc>
      <w:tc>
        <w:tcPr>
          <w:tcW w:w="1485" w:type="pct"/>
          <w:gridSpan w:val="2"/>
          <w:vAlign w:val="center"/>
        </w:tcPr>
        <w:p w14:paraId="3984CCC8" w14:textId="77777777" w:rsidR="00D57AD9" w:rsidRPr="002C5149" w:rsidRDefault="00D57AD9" w:rsidP="00D57AD9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  <w:tc>
        <w:tcPr>
          <w:tcW w:w="1470" w:type="pct"/>
          <w:gridSpan w:val="2"/>
        </w:tcPr>
        <w:p w14:paraId="36B0EAF9" w14:textId="77777777" w:rsidR="00D57AD9" w:rsidRPr="002C5149" w:rsidRDefault="00D57AD9" w:rsidP="00D57AD9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</w:tr>
  </w:tbl>
  <w:p w14:paraId="32F24027" w14:textId="77777777" w:rsidR="001B26CA" w:rsidRDefault="001B26C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661F"/>
    <w:multiLevelType w:val="hybridMultilevel"/>
    <w:tmpl w:val="EEDE5F4C"/>
    <w:lvl w:ilvl="0" w:tplc="0409000B">
      <w:start w:val="1"/>
      <w:numFmt w:val="bullet"/>
      <w:lvlText w:val=""/>
      <w:lvlJc w:val="left"/>
      <w:pPr>
        <w:ind w:left="356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21" w:hanging="360"/>
      </w:pPr>
      <w:rPr>
        <w:rFonts w:ascii="Wingdings" w:hAnsi="Wingdings" w:hint="default"/>
      </w:rPr>
    </w:lvl>
  </w:abstractNum>
  <w:abstractNum w:abstractNumId="1" w15:restartNumberingAfterBreak="0">
    <w:nsid w:val="0B475FEA"/>
    <w:multiLevelType w:val="hybridMultilevel"/>
    <w:tmpl w:val="CFCC422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5A519B4"/>
    <w:multiLevelType w:val="hybridMultilevel"/>
    <w:tmpl w:val="8C54E3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53962"/>
    <w:multiLevelType w:val="hybridMultilevel"/>
    <w:tmpl w:val="3C445F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9D77B6"/>
    <w:multiLevelType w:val="hybridMultilevel"/>
    <w:tmpl w:val="01D0FA90"/>
    <w:lvl w:ilvl="0" w:tplc="C3B22B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FD776E3"/>
    <w:multiLevelType w:val="hybridMultilevel"/>
    <w:tmpl w:val="7B26E6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E0DD4"/>
    <w:multiLevelType w:val="hybridMultilevel"/>
    <w:tmpl w:val="1C347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23BF1"/>
    <w:multiLevelType w:val="hybridMultilevel"/>
    <w:tmpl w:val="A8F66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46795"/>
    <w:multiLevelType w:val="hybridMultilevel"/>
    <w:tmpl w:val="19EE2AC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015483"/>
    <w:multiLevelType w:val="hybridMultilevel"/>
    <w:tmpl w:val="152EF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2772C"/>
    <w:multiLevelType w:val="hybridMultilevel"/>
    <w:tmpl w:val="340C3C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F9929E9"/>
    <w:multiLevelType w:val="hybridMultilevel"/>
    <w:tmpl w:val="1BFAA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77062"/>
    <w:multiLevelType w:val="hybridMultilevel"/>
    <w:tmpl w:val="4D949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7A43"/>
    <w:multiLevelType w:val="hybridMultilevel"/>
    <w:tmpl w:val="83CED7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98236B"/>
    <w:multiLevelType w:val="hybridMultilevel"/>
    <w:tmpl w:val="095201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45729D"/>
    <w:multiLevelType w:val="hybridMultilevel"/>
    <w:tmpl w:val="8DA2E0F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316959651">
    <w:abstractNumId w:val="7"/>
  </w:num>
  <w:num w:numId="2" w16cid:durableId="1281496847">
    <w:abstractNumId w:val="1"/>
  </w:num>
  <w:num w:numId="3" w16cid:durableId="639959541">
    <w:abstractNumId w:val="15"/>
  </w:num>
  <w:num w:numId="4" w16cid:durableId="1140926514">
    <w:abstractNumId w:val="10"/>
  </w:num>
  <w:num w:numId="5" w16cid:durableId="497429740">
    <w:abstractNumId w:val="6"/>
  </w:num>
  <w:num w:numId="6" w16cid:durableId="1586375350">
    <w:abstractNumId w:val="8"/>
  </w:num>
  <w:num w:numId="7" w16cid:durableId="1840195891">
    <w:abstractNumId w:val="2"/>
  </w:num>
  <w:num w:numId="8" w16cid:durableId="1462770050">
    <w:abstractNumId w:val="3"/>
  </w:num>
  <w:num w:numId="9" w16cid:durableId="420100422">
    <w:abstractNumId w:val="5"/>
  </w:num>
  <w:num w:numId="10" w16cid:durableId="128716766">
    <w:abstractNumId w:val="12"/>
  </w:num>
  <w:num w:numId="11" w16cid:durableId="342830528">
    <w:abstractNumId w:val="13"/>
  </w:num>
  <w:num w:numId="12" w16cid:durableId="1697727036">
    <w:abstractNumId w:val="9"/>
  </w:num>
  <w:num w:numId="13" w16cid:durableId="1241402483">
    <w:abstractNumId w:val="4"/>
  </w:num>
  <w:num w:numId="14" w16cid:durableId="1157309324">
    <w:abstractNumId w:val="14"/>
  </w:num>
  <w:num w:numId="15" w16cid:durableId="1938440583">
    <w:abstractNumId w:val="11"/>
  </w:num>
  <w:num w:numId="16" w16cid:durableId="1377043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6CA"/>
    <w:rsid w:val="0003433D"/>
    <w:rsid w:val="00062556"/>
    <w:rsid w:val="001215B2"/>
    <w:rsid w:val="001B26CA"/>
    <w:rsid w:val="002373F2"/>
    <w:rsid w:val="00251C7A"/>
    <w:rsid w:val="003463C7"/>
    <w:rsid w:val="003A39EA"/>
    <w:rsid w:val="003E5BC1"/>
    <w:rsid w:val="00457891"/>
    <w:rsid w:val="0059302F"/>
    <w:rsid w:val="005A3502"/>
    <w:rsid w:val="00697D0B"/>
    <w:rsid w:val="007847C1"/>
    <w:rsid w:val="00822322"/>
    <w:rsid w:val="009C6509"/>
    <w:rsid w:val="00A16D36"/>
    <w:rsid w:val="00AB1A15"/>
    <w:rsid w:val="00B230C0"/>
    <w:rsid w:val="00D57AD9"/>
    <w:rsid w:val="00D627CC"/>
    <w:rsid w:val="00DA1CD3"/>
    <w:rsid w:val="00DB5045"/>
    <w:rsid w:val="00ED0F7F"/>
    <w:rsid w:val="00F7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0F902"/>
  <w15:docId w15:val="{3455504A-95B9-4585-9933-FCCCED910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</w:style>
  <w:style w:type="paragraph" w:styleId="Subsol">
    <w:name w:val="footer"/>
    <w:basedOn w:val="Normal"/>
    <w:link w:val="SubsolCaracte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</w:style>
  <w:style w:type="paragraph" w:styleId="TextnBalon">
    <w:name w:val="Balloon Text"/>
    <w:basedOn w:val="Normal"/>
    <w:link w:val="TextnBalonCaracte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pPr>
      <w:ind w:left="720"/>
      <w:contextualSpacing/>
    </w:pPr>
  </w:style>
  <w:style w:type="table" w:styleId="Tabelgril">
    <w:name w:val="Table Grid"/>
    <w:basedOn w:val="Tabel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5930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stlic_hd@yahoo.com" TargetMode="External"/><Relationship Id="rId1" Type="http://schemas.openxmlformats.org/officeDocument/2006/relationships/hyperlink" Target="mailto:secretariat@hdiancu.r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C6609-FCB6-4CF0-9D89-DFEDC285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1322</Words>
  <Characters>7539</Characters>
  <Application>Microsoft Office Word</Application>
  <DocSecurity>0</DocSecurity>
  <Lines>62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Scorobete Felicia</dc:creator>
  <cp:lastModifiedBy>Cristina Maris</cp:lastModifiedBy>
  <cp:revision>18</cp:revision>
  <cp:lastPrinted>2020-01-13T20:57:00Z</cp:lastPrinted>
  <dcterms:created xsi:type="dcterms:W3CDTF">2023-06-22T05:48:00Z</dcterms:created>
  <dcterms:modified xsi:type="dcterms:W3CDTF">2025-08-06T07:35:00Z</dcterms:modified>
</cp:coreProperties>
</file>